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AA" w:rsidRDefault="006E45E2" w:rsidP="006E45E2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ascii="標楷體" w:eastAsia="標楷體" w:hAnsi="標楷體" w:cs="新細明體" w:hint="eastAsia"/>
          <w:b/>
          <w:sz w:val="24"/>
          <w:szCs w:val="28"/>
          <w:highlight w:val="yellow"/>
          <w:bdr w:val="single" w:sz="4" w:space="0" w:color="auto"/>
          <w:lang w:val="zh-TW" w:eastAsia="zh-TW" w:bidi="ar-SA"/>
        </w:rPr>
      </w:pPr>
      <w:r w:rsidRPr="006E45E2">
        <w:rPr>
          <w:rFonts w:ascii="標楷體" w:eastAsia="標楷體" w:hAnsi="標楷體" w:cs="標楷體" w:hint="eastAsia"/>
          <w:b/>
          <w:bCs/>
          <w:color w:val="000000"/>
          <w:sz w:val="24"/>
          <w:szCs w:val="28"/>
          <w:highlight w:val="yellow"/>
          <w:bdr w:val="single" w:sz="4" w:space="0" w:color="auto"/>
          <w:lang w:val="zh-TW" w:eastAsia="zh-TW" w:bidi="ar-SA"/>
        </w:rPr>
        <w:t>除依照</w:t>
      </w:r>
      <w:r w:rsidRPr="006E45E2">
        <w:rPr>
          <w:rFonts w:ascii="標楷體" w:eastAsia="標楷體" w:hAnsi="標楷體"/>
          <w:b/>
          <w:color w:val="FF0000"/>
          <w:sz w:val="24"/>
          <w:szCs w:val="28"/>
          <w:highlight w:val="yellow"/>
          <w:bdr w:val="single" w:sz="4" w:space="0" w:color="auto"/>
          <w:lang w:eastAsia="zh-TW"/>
        </w:rPr>
        <w:t>○○○○</w:t>
      </w:r>
      <w:r w:rsidRPr="006E45E2">
        <w:rPr>
          <w:rFonts w:ascii="標楷體" w:eastAsia="標楷體" w:hAnsi="標楷體" w:cs="新細明體" w:hint="eastAsia"/>
          <w:b/>
          <w:sz w:val="24"/>
          <w:szCs w:val="28"/>
          <w:highlight w:val="yellow"/>
          <w:bdr w:val="single" w:sz="4" w:space="0" w:color="auto"/>
          <w:lang w:val="zh-TW" w:eastAsia="zh-TW" w:bidi="ar-SA"/>
        </w:rPr>
        <w:t>填寫</w:t>
      </w:r>
      <w:r w:rsidRPr="006E45E2">
        <w:rPr>
          <w:rFonts w:ascii="標楷體" w:eastAsia="標楷體" w:hAnsi="標楷體" w:cs="新細明體" w:hint="eastAsia"/>
          <w:b/>
          <w:sz w:val="24"/>
          <w:szCs w:val="28"/>
          <w:highlight w:val="yellow"/>
          <w:bdr w:val="single" w:sz="4" w:space="0" w:color="auto"/>
          <w:lang w:val="zh-TW" w:eastAsia="zh-TW" w:bidi="ar-SA"/>
        </w:rPr>
        <w:t>資料外，訴願相關理由等文字已清楚載明，可以直接沿用不必更改。</w:t>
      </w:r>
    </w:p>
    <w:p w:rsidR="006E45E2" w:rsidRPr="006E45E2" w:rsidRDefault="003934AA" w:rsidP="006E45E2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ascii="標楷體" w:eastAsia="標楷體" w:hAnsi="標楷體" w:cs="標楷體" w:hint="eastAsia"/>
          <w:b/>
          <w:bCs/>
          <w:color w:val="000000"/>
          <w:sz w:val="24"/>
          <w:szCs w:val="28"/>
          <w:lang w:val="zh-TW" w:eastAsia="zh-TW" w:bidi="ar-SA"/>
        </w:rPr>
      </w:pPr>
      <w:r>
        <w:rPr>
          <w:rFonts w:ascii="標楷體" w:eastAsia="標楷體" w:hAnsi="標楷體" w:cs="新細明體" w:hint="eastAsia"/>
          <w:b/>
          <w:sz w:val="24"/>
          <w:szCs w:val="28"/>
          <w:highlight w:val="yellow"/>
          <w:bdr w:val="single" w:sz="4" w:space="0" w:color="auto"/>
          <w:lang w:val="zh-TW" w:eastAsia="zh-TW" w:bidi="ar-SA"/>
        </w:rPr>
        <w:t>填寫完畢請刪除黃色區塊文字及</w:t>
      </w:r>
      <w:r w:rsidRPr="003934AA">
        <w:rPr>
          <w:rFonts w:ascii="標楷體" w:eastAsia="標楷體" w:hAnsi="標楷體" w:cs="新細明體" w:hint="eastAsia"/>
          <w:b/>
          <w:sz w:val="24"/>
          <w:szCs w:val="28"/>
          <w:bdr w:val="single" w:sz="4" w:space="0" w:color="auto"/>
          <w:shd w:val="pct15" w:color="auto" w:fill="FFFFFF"/>
          <w:lang w:val="zh-TW" w:eastAsia="zh-TW" w:bidi="ar-SA"/>
        </w:rPr>
        <w:t>相關填寫提醒文字</w:t>
      </w:r>
    </w:p>
    <w:p w:rsidR="00C73ED8" w:rsidRDefault="00C73ED8" w:rsidP="006E4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標楷體" w:eastAsia="標楷體" w:cs="標楷體"/>
          <w:b/>
          <w:bCs/>
          <w:color w:val="000000"/>
          <w:sz w:val="28"/>
          <w:szCs w:val="28"/>
          <w:lang w:val="zh-TW" w:eastAsia="zh-TW" w:bidi="ar-SA"/>
        </w:rPr>
      </w:pPr>
      <w:r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 w:eastAsia="zh-TW" w:bidi="ar-SA"/>
        </w:rPr>
        <w:t>訴　　願　　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822"/>
        <w:gridCol w:w="462"/>
        <w:gridCol w:w="876"/>
        <w:gridCol w:w="816"/>
        <w:gridCol w:w="1294"/>
        <w:gridCol w:w="816"/>
        <w:gridCol w:w="1244"/>
        <w:gridCol w:w="1723"/>
        <w:gridCol w:w="119"/>
        <w:gridCol w:w="1418"/>
      </w:tblGrid>
      <w:tr w:rsidR="00C73ED8" w:rsidTr="00CC1106">
        <w:trPr>
          <w:trHeight w:val="63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420" w:lineRule="auto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稱　謂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姓名或名稱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出生年</w:t>
            </w:r>
          </w:p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月　日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身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分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證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明</w:t>
            </w:r>
          </w:p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文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件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字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號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住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居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所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或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營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業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所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聯絡電話</w:t>
            </w:r>
          </w:p>
        </w:tc>
      </w:tr>
      <w:tr w:rsidR="00C73ED8" w:rsidTr="00CC1106">
        <w:trPr>
          <w:trHeight w:val="63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訴願人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5B073A" w:rsidP="005B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5B073A" w:rsidP="005B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5B073A" w:rsidP="005B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○○○○○○○○○○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5B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○○○○○○○○○○○○○○○○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ED8" w:rsidRDefault="005B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○○○○○○○○</w:t>
            </w:r>
          </w:p>
        </w:tc>
      </w:tr>
      <w:tr w:rsidR="00C73ED8" w:rsidTr="00CC1106">
        <w:trPr>
          <w:trHeight w:val="63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420" w:lineRule="auto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代表人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5B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新細明體" w:cs="新細明體" w:hint="eastAsia"/>
                <w:lang w:val="zh-TW" w:eastAsia="zh-TW" w:bidi="ar-SA"/>
              </w:rPr>
              <w:t>如無則免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新細明體" w:cs="新細明體"/>
                <w:lang w:val="zh-TW" w:eastAsia="zh-TW" w:bidi="ar-SA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</w:p>
        </w:tc>
      </w:tr>
      <w:tr w:rsidR="00C73ED8" w:rsidTr="00CC1106">
        <w:trPr>
          <w:trHeight w:val="63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420" w:lineRule="auto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代理人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5B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新細明體" w:cs="新細明體" w:hint="eastAsia"/>
                <w:lang w:val="zh-TW" w:eastAsia="zh-TW" w:bidi="ar-SA"/>
              </w:rPr>
              <w:t>如無則免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新細明體" w:cs="新細明體"/>
                <w:lang w:val="zh-TW" w:eastAsia="zh-TW" w:bidi="ar-SA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</w:p>
        </w:tc>
      </w:tr>
      <w:tr w:rsidR="00C73ED8" w:rsidTr="00CC1106">
        <w:tblPrEx>
          <w:tblCellMar>
            <w:left w:w="19" w:type="dxa"/>
            <w:right w:w="19" w:type="dxa"/>
          </w:tblCellMar>
        </w:tblPrEx>
        <w:trPr>
          <w:trHeight w:val="637"/>
        </w:trPr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標楷體" w:eastAsia="標楷體" w:cs="標楷體"/>
                <w:color w:val="000000"/>
                <w:spacing w:val="-4"/>
                <w:sz w:val="24"/>
                <w:szCs w:val="24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pacing w:val="-4"/>
                <w:sz w:val="24"/>
                <w:szCs w:val="24"/>
                <w:lang w:val="zh-TW" w:eastAsia="zh-TW" w:bidi="ar-SA"/>
              </w:rPr>
              <w:t>原行政處分機關</w:t>
            </w:r>
          </w:p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/>
                <w:spacing w:val="-16"/>
                <w:sz w:val="18"/>
                <w:szCs w:val="18"/>
                <w:lang w:val="zh-TW" w:eastAsia="zh-TW" w:bidi="ar-SA"/>
              </w:rPr>
              <w:t>(</w:t>
            </w:r>
            <w:r>
              <w:rPr>
                <w:rFonts w:ascii="標楷體" w:eastAsia="標楷體" w:cs="標楷體" w:hint="eastAsia"/>
                <w:spacing w:val="-16"/>
                <w:sz w:val="18"/>
                <w:szCs w:val="18"/>
                <w:lang w:val="zh-TW" w:eastAsia="zh-TW" w:bidi="ar-SA"/>
              </w:rPr>
              <w:t>或應為行政處分之機關</w:t>
            </w:r>
            <w:r>
              <w:rPr>
                <w:rFonts w:ascii="標楷體" w:eastAsia="標楷體" w:cs="標楷體"/>
                <w:spacing w:val="-16"/>
                <w:sz w:val="18"/>
                <w:szCs w:val="18"/>
                <w:lang w:val="zh-TW" w:eastAsia="zh-TW" w:bidi="ar-SA"/>
              </w:rPr>
              <w:t>)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Pr="006E45E2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新細明體" w:cs="新細明體"/>
                <w:b/>
                <w:lang w:val="zh-TW" w:eastAsia="zh-TW" w:bidi="ar-SA"/>
              </w:rPr>
            </w:pPr>
            <w:r w:rsidRPr="006E45E2">
              <w:rPr>
                <w:rFonts w:ascii="新細明體" w:cs="新細明體" w:hint="eastAsia"/>
                <w:b/>
                <w:sz w:val="24"/>
                <w:lang w:val="zh-TW" w:eastAsia="zh-TW" w:bidi="ar-SA"/>
              </w:rPr>
              <w:t>新北市政府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標楷體" w:eastAsia="標楷體" w:cs="標楷體"/>
                <w:color w:val="000000"/>
                <w:spacing w:val="-8"/>
                <w:sz w:val="24"/>
                <w:szCs w:val="24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pacing w:val="-8"/>
                <w:sz w:val="24"/>
                <w:szCs w:val="24"/>
                <w:lang w:val="zh-TW" w:eastAsia="zh-TW" w:bidi="ar-SA"/>
              </w:rPr>
              <w:t>行政處分書發</w:t>
            </w:r>
          </w:p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pacing w:val="-8"/>
                <w:sz w:val="24"/>
                <w:szCs w:val="24"/>
                <w:lang w:val="zh-TW" w:eastAsia="zh-TW" w:bidi="ar-SA"/>
              </w:rPr>
              <w:t>文日期及文號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6E45E2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○○○○○○○○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C1106" w:rsidRDefault="00C73ED8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標楷體" w:eastAsia="標楷體" w:cs="標楷體"/>
                <w:color w:val="000000"/>
                <w:spacing w:val="-16"/>
                <w:sz w:val="24"/>
                <w:szCs w:val="24"/>
                <w:lang w:val="zh-TW" w:eastAsia="zh-TW" w:bidi="ar-SA"/>
              </w:rPr>
            </w:pPr>
            <w:r w:rsidRPr="00C73ED8">
              <w:rPr>
                <w:rFonts w:ascii="標楷體" w:eastAsia="標楷體" w:cs="標楷體" w:hint="eastAsia"/>
                <w:color w:val="000000"/>
                <w:spacing w:val="-16"/>
                <w:sz w:val="24"/>
                <w:szCs w:val="24"/>
                <w:lang w:val="zh-TW" w:eastAsia="zh-TW" w:bidi="ar-SA"/>
              </w:rPr>
              <w:t>收受知悉</w:t>
            </w:r>
            <w:r>
              <w:rPr>
                <w:rFonts w:ascii="標楷體" w:eastAsia="標楷體" w:cs="標楷體" w:hint="eastAsia"/>
                <w:color w:val="000000"/>
                <w:spacing w:val="-16"/>
                <w:sz w:val="24"/>
                <w:szCs w:val="24"/>
                <w:lang w:val="zh-TW" w:eastAsia="zh-TW" w:bidi="ar-SA"/>
              </w:rPr>
              <w:t>行政</w:t>
            </w:r>
          </w:p>
          <w:p w:rsidR="00C73ED8" w:rsidRDefault="00CC110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pacing w:val="-16"/>
                <w:sz w:val="24"/>
                <w:szCs w:val="24"/>
                <w:lang w:val="zh-TW" w:eastAsia="zh-TW" w:bidi="ar-SA"/>
              </w:rPr>
              <w:t>處</w:t>
            </w:r>
            <w:r w:rsidR="00C73ED8">
              <w:rPr>
                <w:rFonts w:ascii="標楷體" w:eastAsia="標楷體" w:cs="標楷體" w:hint="eastAsia"/>
                <w:color w:val="000000"/>
                <w:spacing w:val="-16"/>
                <w:sz w:val="24"/>
                <w:szCs w:val="24"/>
                <w:lang w:val="zh-TW" w:eastAsia="zh-TW" w:bidi="ar-SA"/>
              </w:rPr>
              <w:t>分之年月日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ED8" w:rsidRDefault="006E4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○○○○○○○○</w:t>
            </w:r>
          </w:p>
        </w:tc>
      </w:tr>
      <w:tr w:rsidR="00C73ED8" w:rsidTr="00CC1106">
        <w:tblPrEx>
          <w:tblCellMar>
            <w:left w:w="19" w:type="dxa"/>
            <w:right w:w="19" w:type="dxa"/>
          </w:tblCellMar>
        </w:tblPrEx>
        <w:trPr>
          <w:trHeight w:val="637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3ED8" w:rsidRPr="00F70BD1" w:rsidRDefault="00C73ED8" w:rsidP="00F70BD1">
            <w:pPr>
              <w:spacing w:after="0" w:line="500" w:lineRule="exact"/>
              <w:ind w:firstLineChars="200" w:firstLine="464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cs="標楷體" w:hint="eastAsia"/>
                <w:color w:val="000000"/>
                <w:spacing w:val="-4"/>
                <w:sz w:val="24"/>
                <w:szCs w:val="24"/>
                <w:lang w:val="zh-TW" w:eastAsia="zh-TW" w:bidi="ar-SA"/>
              </w:rPr>
              <w:t>訴願請求</w:t>
            </w:r>
            <w:r w:rsidRPr="00F70BD1">
              <w:rPr>
                <w:rFonts w:ascii="標楷體" w:eastAsia="標楷體" w:cs="標楷體" w:hint="eastAsia"/>
                <w:color w:val="000000"/>
                <w:spacing w:val="-4"/>
                <w:sz w:val="24"/>
                <w:szCs w:val="24"/>
                <w:lang w:val="zh-TW" w:eastAsia="zh-TW" w:bidi="ar-SA"/>
              </w:rPr>
              <w:t>：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為因「</w:t>
            </w:r>
            <w:r w:rsidRPr="00F70BD1">
              <w:rPr>
                <w:rFonts w:eastAsia="標楷體"/>
                <w:sz w:val="24"/>
                <w:szCs w:val="24"/>
                <w:lang w:eastAsia="zh-HK"/>
              </w:rPr>
              <w:t>月退休金遭政府減發」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，不服原處分機關</w:t>
            </w: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日</w:t>
            </w: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○○○○○○○○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  <w:t>（</w:t>
            </w:r>
            <w:r w:rsidR="006E45E2" w:rsidRPr="003934AA">
              <w:rPr>
                <w:rFonts w:eastAsia="標楷體" w:hint="eastAsia"/>
                <w:sz w:val="24"/>
                <w:szCs w:val="24"/>
                <w:shd w:val="pct15" w:color="auto" w:fill="FFFFFF"/>
                <w:lang w:eastAsia="zh-TW"/>
              </w:rPr>
              <w:t>填寫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  <w:t>文號）</w:t>
            </w:r>
            <w:r w:rsidR="006E45E2">
              <w:rPr>
                <w:rFonts w:eastAsia="標楷體" w:hint="eastAsia"/>
                <w:sz w:val="24"/>
                <w:szCs w:val="24"/>
                <w:lang w:eastAsia="zh-TW"/>
              </w:rPr>
              <w:t>號函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所為之處分（於</w:t>
            </w: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日收文）（證一），爰依法提起訴願事</w:t>
            </w:r>
            <w:r w:rsidR="00F70BD1" w:rsidRPr="00F70BD1">
              <w:rPr>
                <w:rFonts w:eastAsia="標楷體" w:hint="eastAsia"/>
                <w:sz w:val="24"/>
                <w:szCs w:val="24"/>
                <w:lang w:eastAsia="zh-TW"/>
              </w:rPr>
              <w:t>，請撤銷原處分，依照原學校教師退休條例之規定核與退休金</w:t>
            </w:r>
            <w:r w:rsidR="00F70BD1">
              <w:rPr>
                <w:rFonts w:eastAsia="標楷體" w:hint="eastAsia"/>
                <w:sz w:val="24"/>
                <w:szCs w:val="24"/>
                <w:lang w:eastAsia="zh-TW"/>
              </w:rPr>
              <w:t>及</w:t>
            </w:r>
            <w:r w:rsidR="00F70BD1" w:rsidRPr="00283D08">
              <w:rPr>
                <w:rFonts w:ascii="標楷體" w:eastAsia="標楷體" w:hAnsi="標楷體" w:hint="eastAsia"/>
                <w:szCs w:val="24"/>
                <w:lang w:eastAsia="zh-TW"/>
              </w:rPr>
              <w:t>與103年</w:t>
            </w:r>
            <w:r w:rsidR="00F70BD1" w:rsidRPr="00283D08">
              <w:rPr>
                <w:rFonts w:ascii="標楷體" w:eastAsia="標楷體" w:hAnsi="標楷體" w:hint="eastAsia"/>
                <w:lang w:eastAsia="zh-TW"/>
              </w:rPr>
              <w:t>公立學校退休教職員一次退休金及養老給付優惠存款辦法</w:t>
            </w:r>
            <w:r w:rsidR="00F70BD1">
              <w:rPr>
                <w:rFonts w:ascii="標楷體" w:eastAsia="標楷體" w:hAnsi="標楷體" w:hint="eastAsia"/>
                <w:lang w:eastAsia="zh-TW"/>
              </w:rPr>
              <w:t>核與優惠存款額度</w:t>
            </w:r>
            <w:r w:rsidR="00F70BD1" w:rsidRPr="00283D08">
              <w:rPr>
                <w:rFonts w:ascii="標楷體" w:eastAsia="標楷體" w:hAnsi="標楷體" w:hint="eastAsia"/>
                <w:szCs w:val="24"/>
                <w:lang w:eastAsia="zh-TW"/>
              </w:rPr>
              <w:t>。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</w:tc>
      </w:tr>
      <w:tr w:rsidR="00C73ED8" w:rsidTr="00CC1106">
        <w:tblPrEx>
          <w:tblCellMar>
            <w:left w:w="19" w:type="dxa"/>
            <w:right w:w="19" w:type="dxa"/>
          </w:tblCellMar>
        </w:tblPrEx>
        <w:trPr>
          <w:trHeight w:val="145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3ED8" w:rsidRPr="00436630" w:rsidRDefault="00C73ED8" w:rsidP="00C73ED8">
            <w:pPr>
              <w:pStyle w:val="ab"/>
              <w:spacing w:after="0" w:line="500" w:lineRule="exact"/>
              <w:ind w:left="851"/>
              <w:jc w:val="both"/>
              <w:rPr>
                <w:rFonts w:ascii="標楷體" w:eastAsia="標楷體" w:cs="標楷體"/>
                <w:color w:val="000000"/>
                <w:spacing w:val="-4"/>
                <w:sz w:val="24"/>
                <w:szCs w:val="24"/>
                <w:lang w:val="zh-TW" w:eastAsia="zh-TW" w:bidi="ar-SA"/>
              </w:rPr>
            </w:pPr>
            <w:r w:rsidRPr="00436630">
              <w:rPr>
                <w:rFonts w:ascii="標楷體" w:eastAsia="標楷體" w:cs="標楷體" w:hint="eastAsia"/>
                <w:color w:val="000000"/>
                <w:spacing w:val="-4"/>
                <w:sz w:val="24"/>
                <w:szCs w:val="24"/>
                <w:lang w:val="zh-TW" w:eastAsia="zh-TW" w:bidi="ar-SA"/>
              </w:rPr>
              <w:t>事實：</w:t>
            </w:r>
          </w:p>
          <w:p w:rsidR="00C73ED8" w:rsidRPr="00436630" w:rsidRDefault="00C73ED8" w:rsidP="00C73ED8">
            <w:pPr>
              <w:pStyle w:val="ab"/>
              <w:spacing w:after="0" w:line="500" w:lineRule="exact"/>
              <w:ind w:left="85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HK"/>
              </w:rPr>
              <w:t>訴願人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任教年資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年，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依法於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日，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經核定退休（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證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二），自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日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開始領取月退休金迄今，合先敘明。惟原處分機關重行審定訴願人的退休金，與先前審定的退休金相差過大（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證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三、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證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四），簡述如后。</w:t>
            </w:r>
            <w:bookmarkStart w:id="0" w:name="_GoBack"/>
            <w:bookmarkEnd w:id="0"/>
          </w:p>
          <w:p w:rsidR="00C73ED8" w:rsidRPr="00436630" w:rsidRDefault="00C73ED8" w:rsidP="00C73ED8">
            <w:pPr>
              <w:pStyle w:val="ab"/>
              <w:numPr>
                <w:ilvl w:val="0"/>
                <w:numId w:val="1"/>
              </w:numPr>
              <w:spacing w:after="0" w:line="500" w:lineRule="exact"/>
              <w:ind w:left="851" w:hanging="85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退休金部分：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107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年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6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月為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元，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107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年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7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月為</w:t>
            </w:r>
            <w:r w:rsidR="00436630"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元，短缺</w:t>
            </w:r>
            <w:r w:rsidR="00436630"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</w:t>
            </w:r>
            <w:r w:rsidR="00436630">
              <w:rPr>
                <w:rFonts w:eastAsia="標楷體" w:hint="eastAsia"/>
                <w:sz w:val="24"/>
                <w:szCs w:val="24"/>
                <w:lang w:eastAsia="zh-TW"/>
              </w:rPr>
              <w:t>，至</w:t>
            </w:r>
            <w:r w:rsidR="00436630">
              <w:rPr>
                <w:rFonts w:eastAsia="標楷體" w:hint="eastAsia"/>
                <w:sz w:val="24"/>
                <w:szCs w:val="24"/>
                <w:lang w:eastAsia="zh-TW"/>
              </w:rPr>
              <w:t>118</w:t>
            </w:r>
            <w:r w:rsidR="00436630">
              <w:rPr>
                <w:rFonts w:eastAsia="標楷體" w:hint="eastAsia"/>
                <w:sz w:val="24"/>
                <w:szCs w:val="24"/>
                <w:lang w:eastAsia="zh-TW"/>
              </w:rPr>
              <w:t>年</w:t>
            </w:r>
            <w:r w:rsidR="00436630">
              <w:rPr>
                <w:rFonts w:eastAsia="標楷體" w:hint="eastAsia"/>
                <w:sz w:val="24"/>
                <w:szCs w:val="24"/>
                <w:lang w:eastAsia="zh-TW"/>
              </w:rPr>
              <w:t>1</w:t>
            </w:r>
            <w:r w:rsidR="00436630">
              <w:rPr>
                <w:rFonts w:eastAsia="標楷體" w:hint="eastAsia"/>
                <w:sz w:val="24"/>
                <w:szCs w:val="24"/>
                <w:lang w:eastAsia="zh-TW"/>
              </w:rPr>
              <w:t>月起為</w:t>
            </w:r>
            <w:r w:rsidR="00436630"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元，短缺</w:t>
            </w:r>
            <w:r w:rsidR="00436630"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。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  <w:t>（本案事實，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HK"/>
              </w:rPr>
              <w:t>簡述短缺多少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  <w:t>）</w:t>
            </w:r>
          </w:p>
          <w:p w:rsidR="00C73ED8" w:rsidRPr="00436630" w:rsidRDefault="00C73ED8" w:rsidP="00436630">
            <w:pPr>
              <w:pStyle w:val="ab"/>
              <w:numPr>
                <w:ilvl w:val="0"/>
                <w:numId w:val="1"/>
              </w:numPr>
              <w:spacing w:after="0" w:line="500" w:lineRule="exact"/>
              <w:ind w:left="851" w:hanging="85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TW"/>
              </w:rPr>
              <w:t>18%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優存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部分：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107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年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6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月為</w:t>
            </w:r>
            <w:r w:rsidR="00436630"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元，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107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年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7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月為</w:t>
            </w:r>
            <w:r w:rsidR="00436630"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元，短缺</w:t>
            </w:r>
            <w:r w:rsidR="00436630"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</w:t>
            </w:r>
            <w:r w:rsidR="00436630">
              <w:rPr>
                <w:rFonts w:eastAsia="標楷體" w:hint="eastAsia"/>
                <w:sz w:val="24"/>
                <w:szCs w:val="24"/>
                <w:lang w:eastAsia="zh-TW"/>
              </w:rPr>
              <w:t>，</w:t>
            </w:r>
            <w:r w:rsidR="00436630">
              <w:rPr>
                <w:rFonts w:eastAsia="標楷體" w:hint="eastAsia"/>
                <w:sz w:val="24"/>
                <w:szCs w:val="24"/>
                <w:lang w:eastAsia="zh-TW"/>
              </w:rPr>
              <w:t>110</w:t>
            </w:r>
            <w:r w:rsidR="00436630">
              <w:rPr>
                <w:rFonts w:eastAsia="標楷體" w:hint="eastAsia"/>
                <w:sz w:val="24"/>
                <w:szCs w:val="24"/>
                <w:lang w:eastAsia="zh-TW"/>
              </w:rPr>
              <w:t>年</w:t>
            </w:r>
            <w:r w:rsidR="00436630" w:rsidRPr="00436630">
              <w:rPr>
                <w:rFonts w:eastAsia="標楷體"/>
                <w:sz w:val="24"/>
                <w:szCs w:val="24"/>
                <w:lang w:eastAsia="zh-TW"/>
              </w:rPr>
              <w:t>。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  <w:t>（本案事實，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HK"/>
              </w:rPr>
              <w:t>簡述短缺多少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  <w:t>）</w:t>
            </w:r>
            <w:r w:rsidRPr="003934AA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C73ED8" w:rsidTr="00CC1106">
        <w:tblPrEx>
          <w:tblCellMar>
            <w:left w:w="19" w:type="dxa"/>
            <w:right w:w="19" w:type="dxa"/>
          </w:tblCellMar>
        </w:tblPrEx>
        <w:trPr>
          <w:trHeight w:val="1460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3ED8" w:rsidRPr="00436630" w:rsidRDefault="00C73ED8" w:rsidP="00E9391E">
            <w:pPr>
              <w:pStyle w:val="ab"/>
              <w:numPr>
                <w:ilvl w:val="0"/>
                <w:numId w:val="7"/>
              </w:numPr>
              <w:spacing w:after="0" w:line="5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ascii="標楷體" w:eastAsia="標楷體" w:cs="標楷體" w:hint="eastAsia"/>
                <w:color w:val="000000"/>
                <w:spacing w:val="-4"/>
                <w:sz w:val="24"/>
                <w:szCs w:val="24"/>
                <w:lang w:val="zh-TW" w:eastAsia="zh-TW" w:bidi="ar-SA"/>
              </w:rPr>
              <w:t>理由：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原處分機關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日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（文號）所為之處分（於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日收文）（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以下稱本件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），有違財產權之保障：按司法院釋字第七百四十七號理由書略謂：「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…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憲法第十五條規定人民財產權應予保障。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…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憲法上財產權保障之範圍，不限於人民對財產之所有權遭國家剝奪之情形。國家機關依法行使公權力致人民之財產遭受損失，若逾其社會責任所應忍受之範圍，形成個人之特別犧牲者，國家應予以合理補償，方符憲法第十五條規定人民財產權應予保障之意旨。」</w:t>
            </w:r>
          </w:p>
          <w:p w:rsidR="00C73ED8" w:rsidRPr="00436630" w:rsidRDefault="00C73ED8" w:rsidP="00E9391E">
            <w:pPr>
              <w:pStyle w:val="ab"/>
              <w:numPr>
                <w:ilvl w:val="0"/>
                <w:numId w:val="7"/>
              </w:numPr>
              <w:spacing w:after="0" w:line="500" w:lineRule="exact"/>
              <w:ind w:left="851" w:hanging="85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TW"/>
              </w:rPr>
              <w:t>本件事涉不溯及既往、信賴保護之保障：</w:t>
            </w:r>
          </w:p>
          <w:p w:rsidR="00C73ED8" w:rsidRPr="00436630" w:rsidRDefault="00C73ED8" w:rsidP="00436630">
            <w:pPr>
              <w:pStyle w:val="ab"/>
              <w:numPr>
                <w:ilvl w:val="0"/>
                <w:numId w:val="2"/>
              </w:numPr>
              <w:spacing w:after="0" w:line="500" w:lineRule="exact"/>
              <w:ind w:leftChars="64" w:left="741" w:hangingChars="250" w:hanging="60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TW"/>
              </w:rPr>
              <w:lastRenderedPageBreak/>
              <w:t>按司法院釋字第五百七十四號理由書略謂：「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…</w:t>
            </w:r>
            <w:r w:rsidRPr="00436630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法治國原則為憲法之基本原則，首重人民權利之維護、法秩序之安定及信賴保護原則之遵守。因此，法律一旦發生變動，除法律有溯及適用之特別規定者外，原則上係自法律公布生效日起，向將來發生效力。惟人類生活有其連續性，因此新法雖無溯及效力，而係適用於新法生效後始完全實現之構成要件事實，然對人民依舊法所建立之生活秩序，仍難免發生影響。此時立法者於不違反法律平等適用之原則下，固有其自由形成空間。惟如人民依該修正前法律已取得之權益及因此所生之合理信賴，因該法律修正而向將來受不利影響者，立法者即應制定過渡條款，以適度排除新法於生效後之適用，或採取其他合理之補救措施，俾符法治國之法安定性原則及信賴保護原則。」</w:t>
            </w:r>
          </w:p>
          <w:p w:rsidR="00C73ED8" w:rsidRPr="00436630" w:rsidRDefault="00C73ED8" w:rsidP="00436630">
            <w:pPr>
              <w:pStyle w:val="ab"/>
              <w:numPr>
                <w:ilvl w:val="0"/>
                <w:numId w:val="2"/>
              </w:numPr>
              <w:spacing w:after="0" w:line="500" w:lineRule="exact"/>
              <w:ind w:leftChars="64" w:left="741" w:hangingChars="250" w:hanging="60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TW"/>
              </w:rPr>
              <w:t>復按司法院釋字第七百一十七號理由書略為：「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…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信賴保護原則涉及法秩序安定與國家行為可預期性，屬法治國原理重要內涵，其作用非僅在保障人民權益，更寓有藉以實現公益之目的。人民對依法規而取得之有利法律地位或可合理預期取得之利益，於客觀上有表現其信賴之事實，而非純為願望或期待，並具有值得保護之價值者（本院釋字第五二五號解釋參照），其信賴之利益即應加以保護。法規變動（制定、修正或廢止）時，在無涉禁止法律溯及既往原則之情形，對於人民既存之有利法律地位（本院釋字第五二九號解釋參照）或可得預期之利益（本院釋字第六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五號解釋參照），國家除因有憲政制度之特殊考量外（本院釋字第五八九號解釋參照），原則上固有決定是否予以維持以及如何維持之形成空間，惟仍應注意人民對於舊法有無值得保護之信賴及是否符合比例原則。授予人民經濟利益之法規預先定有施行期間者，在該期間內即應予較高程度之信賴保護，非有極為重要之公益，不得加以限制；若於期間屆滿後發布新規定，則不生信賴保護之問題。其未定有施行期間者，如客觀上可使規範對象預期將繼續施行，並通常可據為生活或經營之安排，且其信賴值得保護時，須基於公益之必要始得變動。凡因公益之必要而變動法規者，仍應與規範對象應受保護之信賴利益相權衡，除應避免將全部給付逕予終止外，於審酌減少給付程度時，並應考量是否分階段實施及規範對象承受能力之差異，俾避免其可得預期之利益遭受過度之減損。」</w:t>
            </w:r>
          </w:p>
          <w:p w:rsidR="00C73ED8" w:rsidRPr="00436630" w:rsidRDefault="00C73ED8" w:rsidP="00436630">
            <w:pPr>
              <w:pStyle w:val="ab"/>
              <w:numPr>
                <w:ilvl w:val="0"/>
                <w:numId w:val="2"/>
              </w:numPr>
              <w:spacing w:after="0" w:line="500" w:lineRule="exact"/>
              <w:ind w:leftChars="64" w:left="741" w:hangingChars="250" w:hanging="60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HK"/>
              </w:rPr>
              <w:t>又民國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85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年前的退休係採恩給制，此為政府當初應允照顧公立學校教師退休生活之設計，更不應片面改變，毀壞人民對政府的信賴。</w:t>
            </w:r>
          </w:p>
          <w:p w:rsidR="00C73ED8" w:rsidRPr="00436630" w:rsidRDefault="00C73ED8" w:rsidP="00E9391E">
            <w:pPr>
              <w:pStyle w:val="ab"/>
              <w:numPr>
                <w:ilvl w:val="0"/>
                <w:numId w:val="7"/>
              </w:numPr>
              <w:spacing w:after="0" w:line="500" w:lineRule="exact"/>
              <w:ind w:left="851" w:hanging="85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TW"/>
              </w:rPr>
              <w:t>本件事涉違反比例原則：</w:t>
            </w:r>
          </w:p>
          <w:p w:rsidR="00C73ED8" w:rsidRPr="00436630" w:rsidRDefault="00C73ED8" w:rsidP="00436630">
            <w:pPr>
              <w:pStyle w:val="ab"/>
              <w:numPr>
                <w:ilvl w:val="0"/>
                <w:numId w:val="6"/>
              </w:numPr>
              <w:spacing w:after="0" w:line="500" w:lineRule="exact"/>
              <w:ind w:leftChars="64" w:left="741" w:hangingChars="250" w:hanging="60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HK"/>
              </w:rPr>
              <w:t>依法治國原則，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法律規定就該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遵循而行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，原退休條例規定的給付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額度就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該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依徇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，但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是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法律規定應調整提撥率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卻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沒有跟著調整，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因為未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踐行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此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法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定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要件，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造成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過去提撥不足的部分，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原該依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”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補繳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”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來處理。按照補繳的算法，以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86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年實施退撫新制為例，當年原精算費率是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17.9%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，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lastRenderedPageBreak/>
              <w:t>但實際提撥費率是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8%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，以大學畢業最高薪俸（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47080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）的教師計算，每月應補繳金額是（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17.9%-8%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）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×47080×2×35%=3262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元，所以月退休金減少金額以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3262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左右為合理。但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本次的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修法，每月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應領取的退休金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減少金額遠大於此一數字，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顯有違比例原則。</w:t>
            </w:r>
          </w:p>
          <w:p w:rsidR="00C73ED8" w:rsidRPr="00436630" w:rsidRDefault="00C73ED8" w:rsidP="00436630">
            <w:pPr>
              <w:pStyle w:val="ab"/>
              <w:numPr>
                <w:ilvl w:val="0"/>
                <w:numId w:val="6"/>
              </w:numPr>
              <w:spacing w:after="0" w:line="500" w:lineRule="exact"/>
              <w:ind w:leftChars="64" w:left="741" w:hangingChars="250" w:hanging="60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HK"/>
              </w:rPr>
              <w:t>退萬步言，釋字七百一十七號解釋雖認定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基於公益的考量，修改法規減少退休金並不違憲，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惟若減少的額度過多，則顯逾比例原則，仍屬違憲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C73ED8" w:rsidRPr="00436630" w:rsidRDefault="00C73ED8" w:rsidP="00E9391E">
            <w:pPr>
              <w:pStyle w:val="ab"/>
              <w:numPr>
                <w:ilvl w:val="0"/>
                <w:numId w:val="7"/>
              </w:numPr>
              <w:spacing w:after="0" w:line="500" w:lineRule="exact"/>
              <w:ind w:left="851" w:hanging="85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TW"/>
              </w:rPr>
              <w:t>基上，訴願人爰訴願法第一條第一項、同法十四條第一項、第三項等之規定提起訴願，懇請鈞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會撤銷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</w:t>
            </w:r>
            <w:r w:rsidR="00E9391E"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</w:t>
            </w:r>
            <w:r w:rsidR="00E9391E" w:rsidRPr="00F70BD1">
              <w:rPr>
                <w:rFonts w:eastAsia="標楷體"/>
                <w:sz w:val="24"/>
                <w:szCs w:val="24"/>
                <w:lang w:eastAsia="zh-TW"/>
              </w:rPr>
              <w:t>（文號）</w:t>
            </w:r>
            <w:r w:rsidR="00E9391E">
              <w:rPr>
                <w:rFonts w:eastAsia="標楷體" w:hint="eastAsia"/>
                <w:sz w:val="24"/>
                <w:szCs w:val="24"/>
                <w:lang w:eastAsia="zh-TW"/>
              </w:rPr>
              <w:t>號函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原處分，如蒙恩准實感德便。</w:t>
            </w:r>
          </w:p>
          <w:p w:rsidR="00C73ED8" w:rsidRPr="00436630" w:rsidRDefault="00C73ED8">
            <w:pPr>
              <w:widowControl w:val="0"/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新細明體" w:cs="新細明體"/>
                <w:sz w:val="24"/>
                <w:szCs w:val="24"/>
                <w:lang w:val="zh-TW" w:eastAsia="zh-TW" w:bidi="ar-SA"/>
              </w:rPr>
            </w:pPr>
          </w:p>
        </w:tc>
      </w:tr>
      <w:tr w:rsidR="00C73ED8" w:rsidTr="00CC1106">
        <w:tblPrEx>
          <w:tblCellMar>
            <w:left w:w="19" w:type="dxa"/>
            <w:right w:w="19" w:type="dxa"/>
          </w:tblCellMar>
        </w:tblPrEx>
        <w:trPr>
          <w:trHeight w:val="994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ED8" w:rsidRPr="00436630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</w:pPr>
            <w:r w:rsidRPr="00436630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lastRenderedPageBreak/>
              <w:t>檢附之證據或附件：</w:t>
            </w:r>
          </w:p>
          <w:p w:rsidR="00C73ED8" w:rsidRPr="00436630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firstLine="480"/>
              <w:jc w:val="both"/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</w:pPr>
            <w:r w:rsidRPr="00436630"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  <w:t>1.</w:t>
            </w:r>
            <w:r w:rsidRPr="00436630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>原行政處分書影本。</w:t>
            </w:r>
          </w:p>
          <w:p w:rsidR="00C73ED8" w:rsidRPr="00436630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</w:pPr>
            <w:r w:rsidRPr="00436630"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  <w:t xml:space="preserve">    2.</w:t>
            </w:r>
            <w:r w:rsidR="00F86C55" w:rsidRPr="00436630">
              <w:rPr>
                <w:rFonts w:eastAsia="標楷體"/>
                <w:sz w:val="24"/>
                <w:szCs w:val="24"/>
                <w:lang w:eastAsia="zh-TW"/>
              </w:rPr>
              <w:t>退休金證書</w:t>
            </w:r>
            <w:r w:rsidR="00434A1C" w:rsidRPr="00436630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>影本</w:t>
            </w:r>
          </w:p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</w:pPr>
            <w:r w:rsidRPr="00436630"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  <w:t xml:space="preserve">    3.</w:t>
            </w:r>
            <w:r w:rsidR="00436630" w:rsidRPr="00436630">
              <w:rPr>
                <w:rFonts w:eastAsia="標楷體"/>
                <w:sz w:val="24"/>
                <w:szCs w:val="24"/>
                <w:lang w:eastAsia="zh-TW"/>
              </w:rPr>
              <w:t>退休核定函</w:t>
            </w:r>
            <w:r w:rsidR="00434A1C" w:rsidRPr="00436630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>影本</w:t>
            </w:r>
          </w:p>
          <w:p w:rsidR="00434A1C" w:rsidRPr="00436630" w:rsidRDefault="00434A1C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 xml:space="preserve">    4.退休證影本</w:t>
            </w:r>
          </w:p>
          <w:p w:rsidR="00C73ED8" w:rsidRPr="00436630" w:rsidRDefault="00C73ED8" w:rsidP="00F86C5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新細明體" w:cs="新細明體"/>
                <w:sz w:val="24"/>
                <w:szCs w:val="24"/>
                <w:lang w:val="zh-TW" w:eastAsia="zh-TW" w:bidi="ar-SA"/>
              </w:rPr>
            </w:pPr>
            <w:r w:rsidRPr="00436630"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  <w:t xml:space="preserve">    </w:t>
            </w:r>
            <w:r w:rsidR="00434A1C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>5</w:t>
            </w:r>
            <w:r w:rsidRPr="00436630"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  <w:t>.</w:t>
            </w:r>
            <w:r w:rsidR="00436630" w:rsidRPr="00436630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="00F86C55" w:rsidRPr="00436630"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  <w:t>(</w:t>
            </w:r>
            <w:r w:rsidR="00F86C55" w:rsidRPr="00436630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>有代理人者</w:t>
            </w:r>
            <w:r w:rsidR="00F86C55" w:rsidRPr="00436630"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  <w:t>)</w:t>
            </w:r>
            <w:r w:rsidR="00F86C55" w:rsidRPr="00436630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>代理委任書、（共同訴願）代表人選定書。</w:t>
            </w:r>
            <w:r w:rsidR="00434A1C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>(無則免)</w:t>
            </w:r>
          </w:p>
        </w:tc>
      </w:tr>
    </w:tbl>
    <w:p w:rsidR="00C73ED8" w:rsidRPr="00436630" w:rsidRDefault="00C73ED8" w:rsidP="00C73ED8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標楷體" w:eastAsia="標楷體" w:cs="標楷體"/>
          <w:color w:val="000000"/>
          <w:sz w:val="28"/>
          <w:szCs w:val="28"/>
          <w:lang w:val="zh-TW" w:eastAsia="zh-TW" w:bidi="ar-SA"/>
        </w:rPr>
      </w:pPr>
      <w:r>
        <w:rPr>
          <w:rFonts w:ascii="標楷體" w:eastAsia="標楷體" w:cs="標楷體" w:hint="eastAsia"/>
          <w:color w:val="000000"/>
          <w:sz w:val="24"/>
          <w:szCs w:val="24"/>
          <w:lang w:val="zh-TW" w:eastAsia="zh-TW" w:bidi="ar-SA"/>
        </w:rPr>
        <w:t xml:space="preserve">　</w:t>
      </w: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　　此　　　致</w:t>
      </w:r>
    </w:p>
    <w:p w:rsidR="00C73ED8" w:rsidRPr="00436630" w:rsidRDefault="00C73ED8" w:rsidP="00C73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標楷體" w:eastAsia="標楷體" w:cs="標楷體"/>
          <w:color w:val="000000"/>
          <w:sz w:val="28"/>
          <w:szCs w:val="28"/>
          <w:lang w:val="zh-TW" w:eastAsia="zh-TW" w:bidi="ar-SA"/>
        </w:rPr>
      </w:pP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>新北市政府　轉　陳</w:t>
      </w:r>
    </w:p>
    <w:p w:rsidR="00C73ED8" w:rsidRPr="00436630" w:rsidRDefault="00C73ED8" w:rsidP="00C73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標楷體" w:eastAsia="標楷體" w:cs="標楷體"/>
          <w:color w:val="000000"/>
          <w:sz w:val="28"/>
          <w:szCs w:val="28"/>
          <w:lang w:val="zh-TW" w:eastAsia="zh-TW" w:bidi="ar-SA"/>
        </w:rPr>
      </w:pP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>教　育　部</w:t>
      </w:r>
    </w:p>
    <w:p w:rsidR="00C73ED8" w:rsidRPr="00436630" w:rsidRDefault="00C73ED8" w:rsidP="004366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標楷體" w:eastAsia="標楷體" w:cs="標楷體"/>
          <w:color w:val="000000"/>
          <w:sz w:val="28"/>
          <w:szCs w:val="28"/>
          <w:lang w:val="zh-TW" w:eastAsia="zh-TW" w:bidi="ar-SA"/>
        </w:rPr>
      </w:pP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　　　　　　　　　　　　　　           訴願人：</w:t>
      </w:r>
    </w:p>
    <w:p w:rsidR="00C73ED8" w:rsidRPr="00436630" w:rsidRDefault="00C73ED8" w:rsidP="004366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標楷體" w:eastAsia="標楷體" w:cs="標楷體"/>
          <w:color w:val="000000"/>
          <w:sz w:val="28"/>
          <w:szCs w:val="28"/>
          <w:lang w:val="zh-TW" w:eastAsia="zh-TW" w:bidi="ar-SA"/>
        </w:rPr>
      </w:pP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　　　　　　　　　　　　　　           代表人：　　　　　         </w:t>
      </w:r>
      <w:r w:rsidR="00436630"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 </w:t>
      </w: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>簽名蓋章</w:t>
      </w:r>
    </w:p>
    <w:p w:rsidR="00C73ED8" w:rsidRPr="00436630" w:rsidRDefault="00C73ED8" w:rsidP="004366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標楷體" w:eastAsia="標楷體" w:cs="標楷體"/>
          <w:color w:val="000000"/>
          <w:sz w:val="28"/>
          <w:szCs w:val="28"/>
          <w:lang w:val="zh-TW" w:eastAsia="zh-TW" w:bidi="ar-SA"/>
        </w:rPr>
      </w:pP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　　　　　　　　　　　　　　           代理人：</w:t>
      </w:r>
    </w:p>
    <w:p w:rsidR="00436630" w:rsidRDefault="00436630" w:rsidP="00436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標楷體" w:eastAsia="標楷體" w:cs="標楷體"/>
          <w:color w:val="000000"/>
          <w:sz w:val="28"/>
          <w:szCs w:val="28"/>
          <w:lang w:val="zh-TW" w:eastAsia="zh-TW" w:bidi="ar-SA"/>
        </w:rPr>
      </w:pPr>
    </w:p>
    <w:p w:rsidR="00C73ED8" w:rsidRPr="00436630" w:rsidRDefault="00C73ED8" w:rsidP="00436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標楷體" w:eastAsia="標楷體" w:cs="標楷體"/>
          <w:color w:val="000000"/>
          <w:sz w:val="28"/>
          <w:szCs w:val="28"/>
          <w:lang w:val="zh-TW" w:eastAsia="zh-TW" w:bidi="ar-SA"/>
        </w:rPr>
      </w:pP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中　　華　　民　　國　</w:t>
      </w:r>
      <w:r w:rsidR="00CC1106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 </w:t>
      </w:r>
      <w:r w:rsidR="00436630"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>107</w:t>
      </w: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　</w:t>
      </w:r>
      <w:r w:rsidR="00CC1106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 </w:t>
      </w: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年　　</w:t>
      </w:r>
      <w:r w:rsidR="00436630"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　　</w:t>
      </w: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>月　　　　　日</w:t>
      </w:r>
    </w:p>
    <w:p w:rsidR="00AF4FDD" w:rsidRPr="00436630" w:rsidRDefault="00C73ED8" w:rsidP="00436630">
      <w:pPr>
        <w:widowControl w:val="0"/>
        <w:autoSpaceDE w:val="0"/>
        <w:autoSpaceDN w:val="0"/>
        <w:adjustRightInd w:val="0"/>
        <w:spacing w:after="0" w:line="400" w:lineRule="atLeast"/>
        <w:jc w:val="both"/>
        <w:rPr>
          <w:rFonts w:eastAsia="標楷體"/>
          <w:sz w:val="28"/>
          <w:szCs w:val="28"/>
          <w:lang w:eastAsia="zh-TW"/>
        </w:rPr>
      </w:pPr>
      <w:r w:rsidRPr="00436630">
        <w:rPr>
          <w:rFonts w:ascii="新細明體" w:cs="新細明體" w:hint="eastAsia"/>
          <w:sz w:val="28"/>
          <w:szCs w:val="28"/>
          <w:lang w:val="zh-TW" w:eastAsia="zh-TW" w:bidi="ar-SA"/>
        </w:rPr>
        <w:t>副本已於</w:t>
      </w:r>
      <w:r w:rsidRPr="00436630">
        <w:rPr>
          <w:rFonts w:ascii="Times New Roman" w:hAnsi="Times New Roman"/>
          <w:sz w:val="28"/>
          <w:szCs w:val="28"/>
          <w:lang w:eastAsia="zh-TW" w:bidi="ar-SA"/>
        </w:rPr>
        <w:t xml:space="preserve">   </w:t>
      </w:r>
      <w:r w:rsidRPr="00436630">
        <w:rPr>
          <w:rFonts w:ascii="新細明體" w:hAnsi="Times New Roman" w:cs="新細明體" w:hint="eastAsia"/>
          <w:sz w:val="28"/>
          <w:szCs w:val="28"/>
          <w:lang w:val="zh-TW" w:eastAsia="zh-TW" w:bidi="ar-SA"/>
        </w:rPr>
        <w:t>年</w:t>
      </w:r>
      <w:r w:rsidRPr="00436630">
        <w:rPr>
          <w:rFonts w:ascii="Times New Roman" w:hAnsi="Times New Roman"/>
          <w:sz w:val="28"/>
          <w:szCs w:val="28"/>
          <w:lang w:eastAsia="zh-TW" w:bidi="ar-SA"/>
        </w:rPr>
        <w:t xml:space="preserve">   </w:t>
      </w:r>
      <w:r w:rsidRPr="00436630">
        <w:rPr>
          <w:rFonts w:ascii="新細明體" w:hAnsi="Times New Roman" w:cs="新細明體" w:hint="eastAsia"/>
          <w:sz w:val="28"/>
          <w:szCs w:val="28"/>
          <w:lang w:val="zh-TW" w:eastAsia="zh-TW" w:bidi="ar-SA"/>
        </w:rPr>
        <w:t>月</w:t>
      </w:r>
      <w:r w:rsidRPr="00436630">
        <w:rPr>
          <w:rFonts w:ascii="Times New Roman" w:hAnsi="Times New Roman"/>
          <w:sz w:val="28"/>
          <w:szCs w:val="28"/>
          <w:lang w:eastAsia="zh-TW" w:bidi="ar-SA"/>
        </w:rPr>
        <w:t xml:space="preserve">  </w:t>
      </w:r>
      <w:r w:rsidRPr="00436630">
        <w:rPr>
          <w:rFonts w:ascii="新細明體" w:hAnsi="Times New Roman" w:cs="新細明體" w:hint="eastAsia"/>
          <w:sz w:val="28"/>
          <w:szCs w:val="28"/>
          <w:lang w:val="zh-TW" w:eastAsia="zh-TW" w:bidi="ar-SA"/>
        </w:rPr>
        <w:t>日抄送原行政處分機關（逕向受理訴願機關提起訴願時填具）</w:t>
      </w:r>
    </w:p>
    <w:sectPr w:rsidR="00AF4FDD" w:rsidRPr="00436630" w:rsidSect="00C73ED8">
      <w:footerReference w:type="default" r:id="rId9"/>
      <w:pgSz w:w="11906" w:h="16838" w:code="9"/>
      <w:pgMar w:top="720" w:right="720" w:bottom="720" w:left="720" w:header="851" w:footer="851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AE" w:rsidRDefault="005722AE" w:rsidP="00857CB3">
      <w:pPr>
        <w:spacing w:after="0" w:line="240" w:lineRule="auto"/>
      </w:pPr>
      <w:r>
        <w:separator/>
      </w:r>
    </w:p>
  </w:endnote>
  <w:endnote w:type="continuationSeparator" w:id="0">
    <w:p w:rsidR="005722AE" w:rsidRDefault="005722AE" w:rsidP="0085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B3" w:rsidRDefault="002F2BEB" w:rsidP="004E002C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34AA" w:rsidRPr="003934AA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AE" w:rsidRDefault="005722AE" w:rsidP="00857CB3">
      <w:pPr>
        <w:spacing w:after="0" w:line="240" w:lineRule="auto"/>
      </w:pPr>
      <w:r>
        <w:separator/>
      </w:r>
    </w:p>
  </w:footnote>
  <w:footnote w:type="continuationSeparator" w:id="0">
    <w:p w:rsidR="005722AE" w:rsidRDefault="005722AE" w:rsidP="0085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3383"/>
    <w:multiLevelType w:val="hybridMultilevel"/>
    <w:tmpl w:val="A6408A02"/>
    <w:lvl w:ilvl="0" w:tplc="BE7C503E">
      <w:start w:val="1"/>
      <w:numFmt w:val="taiwaneseCountingThousand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>
    <w:nsid w:val="46074750"/>
    <w:multiLevelType w:val="hybridMultilevel"/>
    <w:tmpl w:val="FA7CFAA6"/>
    <w:lvl w:ilvl="0" w:tplc="BE7C503E">
      <w:start w:val="1"/>
      <w:numFmt w:val="taiwaneseCountingThousand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>
    <w:nsid w:val="68BF293F"/>
    <w:multiLevelType w:val="hybridMultilevel"/>
    <w:tmpl w:val="8BD4EB74"/>
    <w:lvl w:ilvl="0" w:tplc="7BF258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C07948"/>
    <w:multiLevelType w:val="hybridMultilevel"/>
    <w:tmpl w:val="27E4C7C4"/>
    <w:lvl w:ilvl="0" w:tplc="E0D2624E">
      <w:start w:val="1"/>
      <w:numFmt w:val="taiwaneseCountingThousand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A04A51"/>
    <w:multiLevelType w:val="hybridMultilevel"/>
    <w:tmpl w:val="8BD4EB74"/>
    <w:lvl w:ilvl="0" w:tplc="7BF258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673125"/>
    <w:multiLevelType w:val="hybridMultilevel"/>
    <w:tmpl w:val="11EE5322"/>
    <w:lvl w:ilvl="0" w:tplc="65E471E0">
      <w:start w:val="1"/>
      <w:numFmt w:val="taiwaneseCountingThousand"/>
      <w:lvlText w:val="(%1)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6">
    <w:nsid w:val="7EA432F9"/>
    <w:multiLevelType w:val="hybridMultilevel"/>
    <w:tmpl w:val="D44CE2F0"/>
    <w:lvl w:ilvl="0" w:tplc="FD962578">
      <w:start w:val="1"/>
      <w:numFmt w:val="taiwaneseCountingThousand"/>
      <w:lvlText w:val="(%1)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5DD"/>
    <w:rsid w:val="00015D4D"/>
    <w:rsid w:val="00025F79"/>
    <w:rsid w:val="00033AA7"/>
    <w:rsid w:val="00054E00"/>
    <w:rsid w:val="0006097F"/>
    <w:rsid w:val="000640E5"/>
    <w:rsid w:val="00083C52"/>
    <w:rsid w:val="0009050B"/>
    <w:rsid w:val="00092757"/>
    <w:rsid w:val="00094293"/>
    <w:rsid w:val="000A617D"/>
    <w:rsid w:val="000F4615"/>
    <w:rsid w:val="00100F5A"/>
    <w:rsid w:val="001110BB"/>
    <w:rsid w:val="0012783A"/>
    <w:rsid w:val="00150931"/>
    <w:rsid w:val="00156B18"/>
    <w:rsid w:val="00157960"/>
    <w:rsid w:val="00197320"/>
    <w:rsid w:val="001A4E17"/>
    <w:rsid w:val="001D5244"/>
    <w:rsid w:val="001F1662"/>
    <w:rsid w:val="001F3AD6"/>
    <w:rsid w:val="00256482"/>
    <w:rsid w:val="00275C09"/>
    <w:rsid w:val="002877B0"/>
    <w:rsid w:val="002D0B1A"/>
    <w:rsid w:val="002F2BEB"/>
    <w:rsid w:val="0030738E"/>
    <w:rsid w:val="003209A1"/>
    <w:rsid w:val="00327D91"/>
    <w:rsid w:val="00333E11"/>
    <w:rsid w:val="00334E76"/>
    <w:rsid w:val="003828C0"/>
    <w:rsid w:val="003917B8"/>
    <w:rsid w:val="003934AA"/>
    <w:rsid w:val="003C1051"/>
    <w:rsid w:val="003C25B1"/>
    <w:rsid w:val="003C6128"/>
    <w:rsid w:val="00414E2C"/>
    <w:rsid w:val="00434A1C"/>
    <w:rsid w:val="00436630"/>
    <w:rsid w:val="00437ACA"/>
    <w:rsid w:val="004477D0"/>
    <w:rsid w:val="00457F38"/>
    <w:rsid w:val="00462FB1"/>
    <w:rsid w:val="00477B8D"/>
    <w:rsid w:val="00484BA7"/>
    <w:rsid w:val="004D440F"/>
    <w:rsid w:val="004E002C"/>
    <w:rsid w:val="004E28DD"/>
    <w:rsid w:val="004E7798"/>
    <w:rsid w:val="00520396"/>
    <w:rsid w:val="00522C6E"/>
    <w:rsid w:val="00527438"/>
    <w:rsid w:val="0055754D"/>
    <w:rsid w:val="005722AE"/>
    <w:rsid w:val="0059692F"/>
    <w:rsid w:val="005B073A"/>
    <w:rsid w:val="005F1C85"/>
    <w:rsid w:val="00630938"/>
    <w:rsid w:val="00644923"/>
    <w:rsid w:val="00653268"/>
    <w:rsid w:val="0067698F"/>
    <w:rsid w:val="006E3780"/>
    <w:rsid w:val="006E45E2"/>
    <w:rsid w:val="006F24CB"/>
    <w:rsid w:val="007336C2"/>
    <w:rsid w:val="00782A62"/>
    <w:rsid w:val="00786D55"/>
    <w:rsid w:val="007909DF"/>
    <w:rsid w:val="00793BA8"/>
    <w:rsid w:val="007B6A7D"/>
    <w:rsid w:val="007E7036"/>
    <w:rsid w:val="008217B5"/>
    <w:rsid w:val="00824B79"/>
    <w:rsid w:val="008260DC"/>
    <w:rsid w:val="0084184D"/>
    <w:rsid w:val="00857CB3"/>
    <w:rsid w:val="00874BE4"/>
    <w:rsid w:val="008E237B"/>
    <w:rsid w:val="00956728"/>
    <w:rsid w:val="00957401"/>
    <w:rsid w:val="009A698C"/>
    <w:rsid w:val="009B03C6"/>
    <w:rsid w:val="009D6B0F"/>
    <w:rsid w:val="009F2F92"/>
    <w:rsid w:val="00A25771"/>
    <w:rsid w:val="00A7261F"/>
    <w:rsid w:val="00A74C68"/>
    <w:rsid w:val="00A81427"/>
    <w:rsid w:val="00A83C89"/>
    <w:rsid w:val="00A861DD"/>
    <w:rsid w:val="00A914DF"/>
    <w:rsid w:val="00AB1419"/>
    <w:rsid w:val="00AD7E10"/>
    <w:rsid w:val="00AF4FDD"/>
    <w:rsid w:val="00B04F97"/>
    <w:rsid w:val="00B3701D"/>
    <w:rsid w:val="00B558B6"/>
    <w:rsid w:val="00B60A4F"/>
    <w:rsid w:val="00B743B7"/>
    <w:rsid w:val="00B75735"/>
    <w:rsid w:val="00B762CE"/>
    <w:rsid w:val="00B80EAB"/>
    <w:rsid w:val="00B83593"/>
    <w:rsid w:val="00BC37CA"/>
    <w:rsid w:val="00BD0FC6"/>
    <w:rsid w:val="00BD4093"/>
    <w:rsid w:val="00BF259B"/>
    <w:rsid w:val="00C2259C"/>
    <w:rsid w:val="00C51E72"/>
    <w:rsid w:val="00C73ED8"/>
    <w:rsid w:val="00C76F8B"/>
    <w:rsid w:val="00C82326"/>
    <w:rsid w:val="00C833CA"/>
    <w:rsid w:val="00C94B2A"/>
    <w:rsid w:val="00CC1106"/>
    <w:rsid w:val="00CF32D1"/>
    <w:rsid w:val="00D173F2"/>
    <w:rsid w:val="00D221BB"/>
    <w:rsid w:val="00D50A0B"/>
    <w:rsid w:val="00D61308"/>
    <w:rsid w:val="00D66A1E"/>
    <w:rsid w:val="00D96575"/>
    <w:rsid w:val="00DA6445"/>
    <w:rsid w:val="00DC676E"/>
    <w:rsid w:val="00DF0DD1"/>
    <w:rsid w:val="00E30EB4"/>
    <w:rsid w:val="00E43E03"/>
    <w:rsid w:val="00E70428"/>
    <w:rsid w:val="00E76957"/>
    <w:rsid w:val="00E9391E"/>
    <w:rsid w:val="00E95BDE"/>
    <w:rsid w:val="00EA0DEC"/>
    <w:rsid w:val="00EA3BAC"/>
    <w:rsid w:val="00EB4F49"/>
    <w:rsid w:val="00ED5D4A"/>
    <w:rsid w:val="00F17B5A"/>
    <w:rsid w:val="00F17F0D"/>
    <w:rsid w:val="00F70BD1"/>
    <w:rsid w:val="00F775DD"/>
    <w:rsid w:val="00F86C55"/>
    <w:rsid w:val="00F91627"/>
    <w:rsid w:val="00FE509E"/>
    <w:rsid w:val="00FF4B8C"/>
    <w:rsid w:val="00FF69B2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03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43E0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E0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0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E0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E0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E0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E0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E0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E0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E43E03"/>
    <w:rPr>
      <w:rFonts w:ascii="Cambria" w:eastAsia="新細明體" w:hAnsi="Cambria" w:cs="Times New Roman"/>
      <w:b/>
      <w:bCs/>
      <w:color w:val="4F81BD"/>
      <w:sz w:val="26"/>
      <w:szCs w:val="26"/>
    </w:rPr>
  </w:style>
  <w:style w:type="character" w:customStyle="1" w:styleId="10">
    <w:name w:val="標題 1 字元"/>
    <w:link w:val="1"/>
    <w:uiPriority w:val="9"/>
    <w:rsid w:val="00E43E03"/>
    <w:rPr>
      <w:rFonts w:ascii="Cambria" w:eastAsia="新細明體" w:hAnsi="Cambria" w:cs="Times New Roman"/>
      <w:b/>
      <w:bCs/>
      <w:color w:val="365F91"/>
      <w:sz w:val="28"/>
      <w:szCs w:val="28"/>
    </w:rPr>
  </w:style>
  <w:style w:type="character" w:customStyle="1" w:styleId="30">
    <w:name w:val="標題 3 字元"/>
    <w:link w:val="3"/>
    <w:uiPriority w:val="9"/>
    <w:rsid w:val="00E43E03"/>
    <w:rPr>
      <w:rFonts w:ascii="Cambria" w:eastAsia="新細明體" w:hAnsi="Cambria" w:cs="Times New Roman"/>
      <w:b/>
      <w:bCs/>
      <w:color w:val="4F81BD"/>
    </w:rPr>
  </w:style>
  <w:style w:type="character" w:customStyle="1" w:styleId="40">
    <w:name w:val="標題 4 字元"/>
    <w:link w:val="4"/>
    <w:uiPriority w:val="9"/>
    <w:rsid w:val="00E43E03"/>
    <w:rPr>
      <w:rFonts w:ascii="Cambria" w:eastAsia="新細明體" w:hAnsi="Cambria" w:cs="Times New Roman"/>
      <w:b/>
      <w:bCs/>
      <w:i/>
      <w:iCs/>
      <w:color w:val="4F81BD"/>
    </w:rPr>
  </w:style>
  <w:style w:type="character" w:customStyle="1" w:styleId="50">
    <w:name w:val="標題 5 字元"/>
    <w:link w:val="5"/>
    <w:uiPriority w:val="9"/>
    <w:rsid w:val="00E43E03"/>
    <w:rPr>
      <w:rFonts w:ascii="Cambria" w:eastAsia="新細明體" w:hAnsi="Cambria" w:cs="Times New Roman"/>
      <w:color w:val="243F60"/>
    </w:rPr>
  </w:style>
  <w:style w:type="character" w:customStyle="1" w:styleId="60">
    <w:name w:val="標題 6 字元"/>
    <w:link w:val="6"/>
    <w:uiPriority w:val="9"/>
    <w:rsid w:val="00E43E03"/>
    <w:rPr>
      <w:rFonts w:ascii="Cambria" w:eastAsia="新細明體" w:hAnsi="Cambria" w:cs="Times New Roman"/>
      <w:i/>
      <w:iCs/>
      <w:color w:val="243F60"/>
    </w:rPr>
  </w:style>
  <w:style w:type="character" w:customStyle="1" w:styleId="70">
    <w:name w:val="標題 7 字元"/>
    <w:link w:val="7"/>
    <w:uiPriority w:val="9"/>
    <w:rsid w:val="00E43E03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link w:val="8"/>
    <w:uiPriority w:val="9"/>
    <w:rsid w:val="00E43E03"/>
    <w:rPr>
      <w:rFonts w:ascii="Cambria" w:eastAsia="新細明體" w:hAnsi="Cambria" w:cs="Times New Roman"/>
      <w:color w:val="4F81BD"/>
      <w:sz w:val="20"/>
      <w:szCs w:val="20"/>
    </w:rPr>
  </w:style>
  <w:style w:type="character" w:customStyle="1" w:styleId="90">
    <w:name w:val="標題 9 字元"/>
    <w:link w:val="9"/>
    <w:uiPriority w:val="9"/>
    <w:rsid w:val="00E43E03"/>
    <w:rPr>
      <w:rFonts w:ascii="Cambria" w:eastAsia="新細明體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3E0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3E0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標題 字元"/>
    <w:link w:val="a4"/>
    <w:uiPriority w:val="10"/>
    <w:rsid w:val="00E43E03"/>
    <w:rPr>
      <w:rFonts w:ascii="Cambria" w:eastAsia="新細明體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43E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副標題 字元"/>
    <w:link w:val="a6"/>
    <w:uiPriority w:val="11"/>
    <w:rsid w:val="00E43E03"/>
    <w:rPr>
      <w:rFonts w:ascii="Cambria" w:eastAsia="新細明體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E43E03"/>
    <w:rPr>
      <w:b/>
      <w:bCs/>
    </w:rPr>
  </w:style>
  <w:style w:type="character" w:styleId="a9">
    <w:name w:val="Emphasis"/>
    <w:uiPriority w:val="20"/>
    <w:qFormat/>
    <w:rsid w:val="00E43E03"/>
    <w:rPr>
      <w:i/>
      <w:iCs/>
    </w:rPr>
  </w:style>
  <w:style w:type="paragraph" w:styleId="aa">
    <w:name w:val="No Spacing"/>
    <w:uiPriority w:val="1"/>
    <w:qFormat/>
    <w:rsid w:val="00E43E03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E43E0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43E03"/>
    <w:rPr>
      <w:i/>
      <w:iCs/>
      <w:color w:val="000000"/>
    </w:rPr>
  </w:style>
  <w:style w:type="character" w:customStyle="1" w:styleId="ad">
    <w:name w:val="引文 字元"/>
    <w:link w:val="ac"/>
    <w:uiPriority w:val="29"/>
    <w:rsid w:val="00E43E03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E43E0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鮮明引文 字元"/>
    <w:link w:val="ae"/>
    <w:uiPriority w:val="30"/>
    <w:rsid w:val="00E43E03"/>
    <w:rPr>
      <w:b/>
      <w:bCs/>
      <w:i/>
      <w:iCs/>
      <w:color w:val="4F81BD"/>
    </w:rPr>
  </w:style>
  <w:style w:type="character" w:styleId="af0">
    <w:name w:val="Subtle Emphasis"/>
    <w:uiPriority w:val="19"/>
    <w:qFormat/>
    <w:rsid w:val="00E43E03"/>
    <w:rPr>
      <w:i/>
      <w:iCs/>
      <w:color w:val="808080"/>
    </w:rPr>
  </w:style>
  <w:style w:type="character" w:styleId="af1">
    <w:name w:val="Intense Emphasis"/>
    <w:uiPriority w:val="21"/>
    <w:qFormat/>
    <w:rsid w:val="00E43E03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E43E03"/>
    <w:rPr>
      <w:smallCaps/>
      <w:color w:val="C0504D"/>
      <w:u w:val="single"/>
    </w:rPr>
  </w:style>
  <w:style w:type="character" w:styleId="af3">
    <w:name w:val="Intense Reference"/>
    <w:uiPriority w:val="32"/>
    <w:qFormat/>
    <w:rsid w:val="00E43E03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E43E0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43E03"/>
    <w:pPr>
      <w:outlineLvl w:val="9"/>
    </w:pPr>
  </w:style>
  <w:style w:type="paragraph" w:styleId="af6">
    <w:name w:val="header"/>
    <w:basedOn w:val="a"/>
    <w:link w:val="af7"/>
    <w:uiPriority w:val="99"/>
    <w:unhideWhenUsed/>
    <w:rsid w:val="00857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link w:val="af6"/>
    <w:uiPriority w:val="99"/>
    <w:rsid w:val="00857CB3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857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link w:val="af8"/>
    <w:uiPriority w:val="99"/>
    <w:rsid w:val="00857CB3"/>
    <w:rPr>
      <w:sz w:val="20"/>
      <w:szCs w:val="20"/>
    </w:rPr>
  </w:style>
  <w:style w:type="table" w:styleId="afa">
    <w:name w:val="Table Grid"/>
    <w:basedOn w:val="a1"/>
    <w:uiPriority w:val="59"/>
    <w:rsid w:val="0043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line number"/>
    <w:basedOn w:val="a0"/>
    <w:uiPriority w:val="99"/>
    <w:semiHidden/>
    <w:unhideWhenUsed/>
    <w:rsid w:val="007B6A7D"/>
  </w:style>
  <w:style w:type="character" w:styleId="afc">
    <w:name w:val="Hyperlink"/>
    <w:uiPriority w:val="99"/>
    <w:unhideWhenUsed/>
    <w:rsid w:val="00083C5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0C4D8-5A7E-4785-9FA7-DA381C86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391</Words>
  <Characters>2230</Characters>
  <Application>Microsoft Office Word</Application>
  <DocSecurity>0</DocSecurity>
  <Lines>18</Lines>
  <Paragraphs>5</Paragraphs>
  <ScaleCrop>false</ScaleCrop>
  <Company>C.M.T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2018-03-09T03:48:00Z</cp:lastPrinted>
  <dcterms:created xsi:type="dcterms:W3CDTF">2018-06-11T07:58:00Z</dcterms:created>
  <dcterms:modified xsi:type="dcterms:W3CDTF">2018-06-11T08:46:00Z</dcterms:modified>
</cp:coreProperties>
</file>